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68" w:rsidRDefault="00F342C3">
      <w:pPr>
        <w:pStyle w:val="3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长城华西银行股份有限公司</w:t>
      </w:r>
    </w:p>
    <w:p w:rsidR="00BC2168" w:rsidRDefault="00367D7E">
      <w:pPr>
        <w:pStyle w:val="3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流动性</w:t>
      </w:r>
      <w:r>
        <w:rPr>
          <w:rFonts w:ascii="华文中宋" w:eastAsia="华文中宋" w:hAnsi="华文中宋" w:cs="华文中宋"/>
          <w:sz w:val="44"/>
          <w:szCs w:val="44"/>
        </w:rPr>
        <w:t>风险管理系统</w:t>
      </w:r>
      <w:r w:rsidR="00F342C3">
        <w:rPr>
          <w:rFonts w:ascii="华文中宋" w:eastAsia="华文中宋" w:hAnsi="华文中宋" w:cs="华文中宋" w:hint="eastAsia"/>
          <w:sz w:val="44"/>
          <w:szCs w:val="44"/>
        </w:rPr>
        <w:t>项目招标公告</w:t>
      </w:r>
    </w:p>
    <w:p w:rsidR="00BC2168" w:rsidRDefault="00BC2168">
      <w:pPr>
        <w:pStyle w:val="a0"/>
        <w:spacing w:line="360" w:lineRule="auto"/>
        <w:rPr>
          <w:rFonts w:ascii="仿宋" w:eastAsia="仿宋" w:hAnsi="仿宋"/>
          <w:snapToGrid w:val="0"/>
          <w:sz w:val="32"/>
          <w:szCs w:val="32"/>
        </w:rPr>
      </w:pP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长城华西银行股份有限公司拟通过公开招标开展</w:t>
      </w:r>
      <w:r w:rsidR="00367D7E">
        <w:rPr>
          <w:rFonts w:ascii="仿宋" w:eastAsia="仿宋" w:hAnsi="仿宋" w:cs="仿宋" w:hint="eastAsia"/>
          <w:bCs/>
          <w:sz w:val="32"/>
          <w:szCs w:val="32"/>
        </w:rPr>
        <w:t>流动性风险</w:t>
      </w:r>
      <w:r w:rsidR="00367D7E">
        <w:rPr>
          <w:rFonts w:ascii="仿宋" w:eastAsia="仿宋" w:hAnsi="仿宋" w:cs="仿宋"/>
          <w:bCs/>
          <w:sz w:val="32"/>
          <w:szCs w:val="32"/>
        </w:rPr>
        <w:t>管理系统</w:t>
      </w:r>
      <w:r>
        <w:rPr>
          <w:rFonts w:ascii="仿宋" w:eastAsia="仿宋" w:hAnsi="仿宋" w:cs="仿宋" w:hint="eastAsia"/>
          <w:bCs/>
          <w:sz w:val="32"/>
          <w:szCs w:val="32"/>
        </w:rPr>
        <w:t>项目采购，兹邀请符合本次招标要求的供应商参加投标。</w:t>
      </w:r>
    </w:p>
    <w:p w:rsidR="00BC2168" w:rsidRDefault="00F342C3">
      <w:pPr>
        <w:numPr>
          <w:ilvl w:val="0"/>
          <w:numId w:val="1"/>
        </w:numPr>
        <w:adjustRightInd w:val="0"/>
        <w:snapToGrid w:val="0"/>
        <w:spacing w:after="0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长城华西银行股份有限公司</w:t>
      </w:r>
      <w:r w:rsidR="00367D7E">
        <w:rPr>
          <w:rFonts w:ascii="仿宋" w:eastAsia="仿宋" w:hAnsi="仿宋" w:hint="eastAsia"/>
          <w:snapToGrid w:val="0"/>
          <w:sz w:val="32"/>
          <w:szCs w:val="32"/>
        </w:rPr>
        <w:t>流动性风险</w:t>
      </w:r>
      <w:r w:rsidR="00367D7E">
        <w:rPr>
          <w:rFonts w:ascii="仿宋" w:eastAsia="仿宋" w:hAnsi="仿宋"/>
          <w:snapToGrid w:val="0"/>
          <w:sz w:val="32"/>
          <w:szCs w:val="32"/>
        </w:rPr>
        <w:t>管理系统</w:t>
      </w:r>
      <w:r>
        <w:rPr>
          <w:rFonts w:ascii="仿宋" w:eastAsia="仿宋" w:hAnsi="仿宋" w:hint="eastAsia"/>
          <w:snapToGrid w:val="0"/>
          <w:sz w:val="32"/>
          <w:szCs w:val="32"/>
        </w:rPr>
        <w:t>项目。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</w:t>
      </w:r>
      <w:r>
        <w:rPr>
          <w:rFonts w:ascii="仿宋" w:eastAsia="仿宋" w:hAnsi="仿宋" w:cs="仿宋"/>
          <w:b/>
          <w:sz w:val="32"/>
          <w:szCs w:val="32"/>
        </w:rPr>
        <w:t>、项目内容</w:t>
      </w:r>
    </w:p>
    <w:p w:rsidR="00BC2168" w:rsidRDefault="00367D7E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流动性风险</w:t>
      </w:r>
      <w:r>
        <w:rPr>
          <w:rFonts w:ascii="仿宋" w:eastAsia="仿宋" w:hAnsi="仿宋"/>
          <w:snapToGrid w:val="0"/>
          <w:sz w:val="32"/>
          <w:szCs w:val="32"/>
        </w:rPr>
        <w:t>管理系统</w:t>
      </w:r>
      <w:r w:rsidR="00F342C3">
        <w:rPr>
          <w:rFonts w:ascii="仿宋" w:eastAsia="仿宋" w:hAnsi="仿宋" w:hint="eastAsia"/>
          <w:snapToGrid w:val="0"/>
          <w:sz w:val="32"/>
          <w:szCs w:val="32"/>
        </w:rPr>
        <w:t>项目，</w:t>
      </w:r>
      <w:r w:rsidR="00F342C3">
        <w:rPr>
          <w:rFonts w:ascii="仿宋" w:eastAsia="仿宋" w:hAnsi="仿宋"/>
          <w:snapToGrid w:val="0"/>
          <w:sz w:val="32"/>
          <w:szCs w:val="32"/>
        </w:rPr>
        <w:t>具体内容详见招标文件。</w:t>
      </w:r>
    </w:p>
    <w:p w:rsidR="00BC2168" w:rsidRDefault="00F342C3">
      <w:pPr>
        <w:tabs>
          <w:tab w:val="left" w:pos="0"/>
        </w:tabs>
        <w:adjustRightInd w:val="0"/>
        <w:snapToGrid w:val="0"/>
        <w:spacing w:after="0" w:line="360" w:lineRule="auto"/>
        <w:ind w:firstLineChars="200" w:firstLine="643"/>
        <w:outlineLvl w:val="0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招标文件领取时间及地点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（一）发售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时间：</w:t>
      </w:r>
      <w:r w:rsidR="009934C1">
        <w:rPr>
          <w:rFonts w:ascii="仿宋" w:eastAsia="仿宋" w:hAnsi="仿宋" w:cs="仿宋"/>
          <w:kern w:val="0"/>
          <w:sz w:val="32"/>
          <w:szCs w:val="32"/>
        </w:rPr>
        <w:t>2020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9934C1">
        <w:rPr>
          <w:rFonts w:ascii="仿宋" w:eastAsia="仿宋" w:hAnsi="仿宋" w:cs="仿宋"/>
          <w:kern w:val="0"/>
          <w:sz w:val="32"/>
          <w:szCs w:val="32"/>
        </w:rPr>
        <w:t>11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9934C1">
        <w:rPr>
          <w:rFonts w:ascii="仿宋" w:eastAsia="仿宋" w:hAnsi="仿宋" w:cs="仿宋"/>
          <w:kern w:val="0"/>
          <w:sz w:val="32"/>
          <w:szCs w:val="32"/>
        </w:rPr>
        <w:t>27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 w:rsidR="009934C1">
        <w:rPr>
          <w:rFonts w:ascii="仿宋" w:eastAsia="仿宋" w:hAnsi="仿宋" w:cs="仿宋"/>
          <w:kern w:val="0"/>
          <w:sz w:val="32"/>
          <w:szCs w:val="32"/>
        </w:rPr>
        <w:t>2020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9934C1">
        <w:rPr>
          <w:rFonts w:ascii="仿宋" w:eastAsia="仿宋" w:hAnsi="仿宋" w:cs="仿宋"/>
          <w:kern w:val="0"/>
          <w:sz w:val="32"/>
          <w:szCs w:val="32"/>
        </w:rPr>
        <w:t>12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9934C1">
        <w:rPr>
          <w:rFonts w:ascii="仿宋" w:eastAsia="仿宋" w:hAnsi="仿宋" w:cs="仿宋"/>
          <w:kern w:val="0"/>
          <w:sz w:val="32"/>
          <w:szCs w:val="32"/>
        </w:rPr>
        <w:t>10</w:t>
      </w:r>
      <w:r w:rsidRPr="00674B1C">
        <w:rPr>
          <w:rFonts w:ascii="仿宋" w:eastAsia="仿宋" w:hAnsi="仿宋" w:cs="仿宋" w:hint="eastAsia"/>
          <w:kern w:val="0"/>
          <w:sz w:val="32"/>
          <w:szCs w:val="32"/>
        </w:rPr>
        <w:t>日09：00-17</w:t>
      </w:r>
      <w:r>
        <w:rPr>
          <w:rFonts w:ascii="仿宋" w:eastAsia="仿宋" w:hAnsi="仿宋" w:cs="仿宋" w:hint="eastAsia"/>
          <w:kern w:val="0"/>
          <w:sz w:val="32"/>
          <w:szCs w:val="32"/>
        </w:rPr>
        <w:t>:00工作时间内（公休日、节假日除外）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（二）发售地址：四川省成都市高新区天府二街333号。 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（三）招标文件售价人民币200元/套，售后不退。标书款请转账汇至以下账户：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户  名：长城华西银行股份有限公司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账户号：2012 0000 0008 2786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收款行行号：3136 5800 0014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开户行：长城华西银行股份有限公司营业部</w:t>
      </w:r>
    </w:p>
    <w:p w:rsidR="00BC2168" w:rsidRDefault="00F342C3">
      <w:pPr>
        <w:tabs>
          <w:tab w:val="left" w:pos="0"/>
        </w:tabs>
        <w:adjustRightInd w:val="0"/>
        <w:snapToGrid w:val="0"/>
        <w:spacing w:after="0" w:line="360" w:lineRule="auto"/>
        <w:ind w:firstLineChars="200" w:firstLine="643"/>
        <w:outlineLvl w:val="0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四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投标保证金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投标文件须附投标保证金一份，项目投标保证金金额为人民币</w:t>
      </w:r>
      <w:r w:rsidR="001D2380">
        <w:rPr>
          <w:rFonts w:ascii="仿宋" w:eastAsia="仿宋" w:hAnsi="仿宋" w:cs="仿宋"/>
          <w:kern w:val="0"/>
          <w:sz w:val="32"/>
          <w:szCs w:val="32"/>
        </w:rPr>
        <w:t>3</w:t>
      </w:r>
      <w:r w:rsidR="001D2380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1D2380">
        <w:rPr>
          <w:rFonts w:ascii="仿宋" w:eastAsia="仿宋" w:hAnsi="仿宋" w:cs="仿宋"/>
          <w:kern w:val="0"/>
          <w:sz w:val="32"/>
          <w:szCs w:val="32"/>
        </w:rPr>
        <w:t>000</w:t>
      </w:r>
      <w:r w:rsidR="001D2380">
        <w:rPr>
          <w:rFonts w:ascii="仿宋" w:eastAsia="仿宋" w:hAnsi="仿宋" w:cs="仿宋" w:hint="eastAsia"/>
          <w:kern w:val="0"/>
          <w:sz w:val="32"/>
          <w:szCs w:val="32"/>
        </w:rPr>
        <w:t>元</w:t>
      </w:r>
      <w:r>
        <w:rPr>
          <w:rFonts w:ascii="仿宋" w:eastAsia="仿宋" w:hAnsi="仿宋" w:cs="仿宋" w:hint="eastAsia"/>
          <w:kern w:val="0"/>
          <w:sz w:val="32"/>
          <w:szCs w:val="32"/>
        </w:rPr>
        <w:t>人民币（大写：</w:t>
      </w:r>
      <w:r w:rsidR="00C239A4">
        <w:rPr>
          <w:rFonts w:ascii="仿宋" w:eastAsia="仿宋" w:hAnsi="仿宋" w:cs="仿宋" w:hint="eastAsia"/>
          <w:kern w:val="0"/>
          <w:sz w:val="32"/>
          <w:szCs w:val="32"/>
        </w:rPr>
        <w:t>人民币</w:t>
      </w:r>
      <w:r w:rsidR="001D2380">
        <w:rPr>
          <w:rFonts w:ascii="仿宋" w:eastAsia="仿宋" w:hAnsi="仿宋" w:cs="仿宋" w:hint="eastAsia"/>
          <w:kern w:val="0"/>
          <w:sz w:val="32"/>
          <w:szCs w:val="32"/>
        </w:rPr>
        <w:t>叁万元</w:t>
      </w:r>
      <w:r>
        <w:rPr>
          <w:rFonts w:ascii="仿宋" w:eastAsia="仿宋" w:hAnsi="仿宋" w:cs="仿宋" w:hint="eastAsia"/>
          <w:kern w:val="0"/>
          <w:sz w:val="32"/>
          <w:szCs w:val="32"/>
        </w:rPr>
        <w:t>整）。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五、投标人资质要求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（一）有能力提供本项目所采购内容的安装调试和技术服务、具有良好的财务状况和商业信誉、具有独立承担民事责任的法人或其他经济组织。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（二）具有投标产品的供应能力、能满足招标文件规定的服务要求，并有良好的工作业绩和履约记录，能自愿遵守招标文件规定。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（三）截至投标日前3年内</w:t>
      </w:r>
      <w:r w:rsidR="0029761A">
        <w:rPr>
          <w:rFonts w:ascii="仿宋" w:eastAsia="仿宋" w:hAnsi="仿宋" w:hint="eastAsia"/>
          <w:snapToGrid w:val="0"/>
          <w:sz w:val="32"/>
          <w:szCs w:val="32"/>
        </w:rPr>
        <w:t>，</w:t>
      </w:r>
      <w:r>
        <w:rPr>
          <w:rFonts w:ascii="仿宋" w:eastAsia="仿宋" w:hAnsi="仿宋" w:hint="eastAsia"/>
          <w:snapToGrid w:val="0"/>
          <w:sz w:val="32"/>
          <w:szCs w:val="32"/>
        </w:rPr>
        <w:t>投标人在日常经营活动中没有重大违法、违规记录。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（四）单位负责人为同一人或者存在控股、管理关系的不同单位，不得同时参加本招标项目投标。</w:t>
      </w:r>
    </w:p>
    <w:p w:rsidR="00BC2168" w:rsidRDefault="00F342C3">
      <w:pPr>
        <w:pStyle w:val="a0"/>
        <w:adjustRightInd w:val="0"/>
        <w:snapToGrid w:val="0"/>
        <w:spacing w:after="0" w:line="360" w:lineRule="auto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（五）不允许联合体投标。</w:t>
      </w:r>
    </w:p>
    <w:p w:rsidR="00BC2168" w:rsidRDefault="00F342C3">
      <w:pPr>
        <w:adjustRightInd w:val="0"/>
        <w:snapToGrid w:val="0"/>
        <w:spacing w:after="0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购买标书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事项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（一）有意者请与长城华西银行财集办联系报名，购买标书时需提供下列资料：单位介绍信、加盖公章的营业执照副本复印件、经办人身份证件、联系人姓名、电话和邮箱。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（二）购买标书时，请到长城华西银行总行901室购买。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（三）有关此次招标项目事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宜，可按下列方式以书面或传真的形式向招标单位查询：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关于招标流程事宜：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联系人：杨女士、</w:t>
      </w:r>
      <w:r>
        <w:rPr>
          <w:rFonts w:ascii="仿宋" w:eastAsia="仿宋" w:hAnsi="仿宋" w:cs="仿宋"/>
          <w:kern w:val="0"/>
          <w:sz w:val="32"/>
          <w:szCs w:val="32"/>
        </w:rPr>
        <w:t>闵先生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电  话：028-61963</w:t>
      </w:r>
      <w:r>
        <w:rPr>
          <w:rFonts w:ascii="仿宋" w:eastAsia="仿宋" w:hAnsi="仿宋" w:cs="仿宋"/>
          <w:kern w:val="0"/>
          <w:sz w:val="32"/>
          <w:szCs w:val="32"/>
        </w:rPr>
        <w:t>309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  箱：</w:t>
      </w:r>
      <w:hyperlink r:id="rId8" w:history="1">
        <w:r>
          <w:rPr>
            <w:rStyle w:val="a6"/>
            <w:rFonts w:ascii="仿宋" w:eastAsia="仿宋" w:hAnsi="仿宋" w:cs="仿宋"/>
            <w:kern w:val="0"/>
            <w:sz w:val="32"/>
            <w:szCs w:val="32"/>
          </w:rPr>
          <w:t>cjb</w:t>
        </w:r>
        <w:r>
          <w:rPr>
            <w:rStyle w:val="a6"/>
            <w:rFonts w:ascii="仿宋" w:eastAsia="仿宋" w:hAnsi="仿宋" w:cs="仿宋" w:hint="eastAsia"/>
            <w:kern w:val="0"/>
            <w:sz w:val="32"/>
            <w:szCs w:val="32"/>
          </w:rPr>
          <w:t>@</w:t>
        </w:r>
      </w:hyperlink>
      <w:r>
        <w:rPr>
          <w:rFonts w:ascii="仿宋" w:eastAsia="仿宋" w:hAnsi="仿宋" w:cs="仿宋"/>
          <w:kern w:val="0"/>
          <w:sz w:val="32"/>
          <w:szCs w:val="32"/>
        </w:rPr>
        <w:t>gwbank.com.cn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关于招标内容事宜：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联系人：</w:t>
      </w:r>
      <w:r w:rsidR="001D2380">
        <w:rPr>
          <w:rFonts w:ascii="仿宋" w:eastAsia="仿宋" w:hAnsi="仿宋" w:cs="仿宋" w:hint="eastAsia"/>
          <w:kern w:val="0"/>
          <w:sz w:val="32"/>
          <w:szCs w:val="32"/>
        </w:rPr>
        <w:t>洪女士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电  话：028-6196</w:t>
      </w:r>
      <w:r w:rsidR="001D2380">
        <w:rPr>
          <w:rFonts w:ascii="仿宋" w:eastAsia="仿宋" w:hAnsi="仿宋" w:cs="仿宋"/>
          <w:kern w:val="0"/>
          <w:sz w:val="32"/>
          <w:szCs w:val="32"/>
        </w:rPr>
        <w:t>3309</w:t>
      </w:r>
    </w:p>
    <w:p w:rsidR="00BC2168" w:rsidRDefault="00F342C3">
      <w:pPr>
        <w:widowControl/>
        <w:adjustRightInd w:val="0"/>
        <w:snapToGrid w:val="0"/>
        <w:spacing w:after="0"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  箱：</w:t>
      </w:r>
      <w:r w:rsidR="001D2380">
        <w:rPr>
          <w:rFonts w:ascii="仿宋" w:eastAsia="仿宋" w:hAnsi="仿宋" w:cs="仿宋"/>
          <w:kern w:val="0"/>
          <w:sz w:val="32"/>
          <w:szCs w:val="32"/>
        </w:rPr>
        <w:t>531429137</w:t>
      </w:r>
      <w:r w:rsidR="001D2380">
        <w:rPr>
          <w:rFonts w:ascii="仿宋" w:eastAsia="仿宋" w:hAnsi="仿宋" w:cs="仿宋" w:hint="eastAsia"/>
          <w:kern w:val="0"/>
          <w:sz w:val="32"/>
          <w:szCs w:val="32"/>
        </w:rPr>
        <w:t>@</w:t>
      </w:r>
      <w:r w:rsidR="001D2380">
        <w:rPr>
          <w:rFonts w:ascii="仿宋" w:eastAsia="仿宋" w:hAnsi="仿宋" w:cs="仿宋"/>
          <w:kern w:val="0"/>
          <w:sz w:val="32"/>
          <w:szCs w:val="32"/>
        </w:rPr>
        <w:t>qq.com</w:t>
      </w:r>
    </w:p>
    <w:p w:rsidR="00BC2168" w:rsidRDefault="00BC2168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29761A" w:rsidRDefault="0029761A" w:rsidP="0029761A">
      <w:pPr>
        <w:pStyle w:val="a0"/>
      </w:pPr>
    </w:p>
    <w:p w:rsidR="0029761A" w:rsidRPr="0029761A" w:rsidRDefault="0029761A" w:rsidP="0029761A">
      <w:pPr>
        <w:pStyle w:val="a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                                      </w:t>
      </w:r>
      <w:r w:rsidRPr="0029761A">
        <w:rPr>
          <w:rFonts w:ascii="仿宋" w:eastAsia="仿宋" w:hAnsi="仿宋" w:cs="仿宋" w:hint="eastAsia"/>
          <w:sz w:val="32"/>
          <w:szCs w:val="32"/>
        </w:rPr>
        <w:t>长城华西</w:t>
      </w:r>
      <w:r w:rsidRPr="0029761A">
        <w:rPr>
          <w:rFonts w:ascii="仿宋" w:eastAsia="仿宋" w:hAnsi="仿宋" w:cs="仿宋"/>
          <w:sz w:val="32"/>
          <w:szCs w:val="32"/>
        </w:rPr>
        <w:t>银行股份有限公司</w:t>
      </w:r>
    </w:p>
    <w:p w:rsidR="00BC2168" w:rsidRDefault="009934C1" w:rsidP="009934C1">
      <w:pPr>
        <w:adjustRightInd w:val="0"/>
        <w:snapToGrid w:val="0"/>
        <w:spacing w:line="360" w:lineRule="auto"/>
        <w:ind w:right="640"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2020</w:t>
      </w:r>
      <w:r w:rsidR="00F342C3" w:rsidRPr="00674B1C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 w:rsidR="00F342C3" w:rsidRPr="00674B1C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26</w:t>
      </w:r>
      <w:r w:rsidR="00F342C3" w:rsidRPr="00674B1C">
        <w:rPr>
          <w:rFonts w:ascii="仿宋_GB2312" w:eastAsia="仿宋_GB2312" w:hAnsi="Calibri" w:hint="eastAsia"/>
          <w:sz w:val="32"/>
          <w:szCs w:val="32"/>
        </w:rPr>
        <w:t>日</w:t>
      </w:r>
    </w:p>
    <w:p w:rsidR="00BC2168" w:rsidRDefault="00BC2168"/>
    <w:sectPr w:rsidR="00BC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FE" w:rsidRDefault="001233FE" w:rsidP="00794EE7">
      <w:pPr>
        <w:spacing w:after="0" w:line="240" w:lineRule="auto"/>
      </w:pPr>
      <w:r>
        <w:separator/>
      </w:r>
    </w:p>
  </w:endnote>
  <w:endnote w:type="continuationSeparator" w:id="0">
    <w:p w:rsidR="001233FE" w:rsidRDefault="001233FE" w:rsidP="0079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FE" w:rsidRDefault="001233FE" w:rsidP="00794EE7">
      <w:pPr>
        <w:spacing w:after="0" w:line="240" w:lineRule="auto"/>
      </w:pPr>
      <w:r>
        <w:separator/>
      </w:r>
    </w:p>
  </w:footnote>
  <w:footnote w:type="continuationSeparator" w:id="0">
    <w:p w:rsidR="001233FE" w:rsidRDefault="001233FE" w:rsidP="0079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9B7EB"/>
    <w:multiLevelType w:val="singleLevel"/>
    <w:tmpl w:val="7019B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B9"/>
    <w:rsid w:val="000118C3"/>
    <w:rsid w:val="00084BDE"/>
    <w:rsid w:val="000C6204"/>
    <w:rsid w:val="00120D47"/>
    <w:rsid w:val="001233FE"/>
    <w:rsid w:val="00166FB1"/>
    <w:rsid w:val="00180E9F"/>
    <w:rsid w:val="001C5952"/>
    <w:rsid w:val="001D2380"/>
    <w:rsid w:val="0023392A"/>
    <w:rsid w:val="0029761A"/>
    <w:rsid w:val="00334AB6"/>
    <w:rsid w:val="003450A3"/>
    <w:rsid w:val="00360C4E"/>
    <w:rsid w:val="00367D7E"/>
    <w:rsid w:val="003A194C"/>
    <w:rsid w:val="003D1FD6"/>
    <w:rsid w:val="003D2C07"/>
    <w:rsid w:val="004102AA"/>
    <w:rsid w:val="004124B8"/>
    <w:rsid w:val="005B4028"/>
    <w:rsid w:val="005C2C88"/>
    <w:rsid w:val="006321DD"/>
    <w:rsid w:val="00674B1C"/>
    <w:rsid w:val="006A6300"/>
    <w:rsid w:val="006C08C3"/>
    <w:rsid w:val="006F5F52"/>
    <w:rsid w:val="00700A35"/>
    <w:rsid w:val="00794EE7"/>
    <w:rsid w:val="007D668B"/>
    <w:rsid w:val="00804273"/>
    <w:rsid w:val="00831256"/>
    <w:rsid w:val="00850EB8"/>
    <w:rsid w:val="0087599C"/>
    <w:rsid w:val="00887A39"/>
    <w:rsid w:val="008A76A1"/>
    <w:rsid w:val="008D2A7F"/>
    <w:rsid w:val="00910E85"/>
    <w:rsid w:val="00911DF5"/>
    <w:rsid w:val="00944444"/>
    <w:rsid w:val="00981BEF"/>
    <w:rsid w:val="00987314"/>
    <w:rsid w:val="009934C1"/>
    <w:rsid w:val="009A76A3"/>
    <w:rsid w:val="00A575B9"/>
    <w:rsid w:val="00A61ECD"/>
    <w:rsid w:val="00A83D4E"/>
    <w:rsid w:val="00AD3E2A"/>
    <w:rsid w:val="00AD5B80"/>
    <w:rsid w:val="00AF697A"/>
    <w:rsid w:val="00B1749A"/>
    <w:rsid w:val="00B55CD6"/>
    <w:rsid w:val="00BB51E7"/>
    <w:rsid w:val="00BB5674"/>
    <w:rsid w:val="00BC2168"/>
    <w:rsid w:val="00C239A4"/>
    <w:rsid w:val="00C81F0B"/>
    <w:rsid w:val="00C82BD3"/>
    <w:rsid w:val="00D00DFE"/>
    <w:rsid w:val="00D62AC2"/>
    <w:rsid w:val="00D77AAF"/>
    <w:rsid w:val="00DA363E"/>
    <w:rsid w:val="00DE7F34"/>
    <w:rsid w:val="00DF25E8"/>
    <w:rsid w:val="00F342C3"/>
    <w:rsid w:val="00F56FE2"/>
    <w:rsid w:val="00FA6E81"/>
    <w:rsid w:val="0513485C"/>
    <w:rsid w:val="0D1C2BA6"/>
    <w:rsid w:val="0D88616C"/>
    <w:rsid w:val="15327918"/>
    <w:rsid w:val="29940532"/>
    <w:rsid w:val="2C806046"/>
    <w:rsid w:val="366C48A9"/>
    <w:rsid w:val="52A14072"/>
    <w:rsid w:val="60BB5B7E"/>
    <w:rsid w:val="6FD7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FF050-7D78-4CFA-865D-072EEA28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1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unhideWhenUsed/>
    <w:qFormat/>
    <w:rPr>
      <w:color w:val="000000"/>
      <w:sz w:val="18"/>
      <w:szCs w:val="18"/>
      <w:u w:val="non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1">
    <w:name w:val="正文文本 Char1"/>
    <w:link w:val="a0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paragraph" w:customStyle="1" w:styleId="a7">
    <w:name w:val="正文首行缩进两字符"/>
    <w:basedOn w:val="a"/>
    <w:qFormat/>
    <w:pPr>
      <w:spacing w:after="0"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b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杨美丽</dc:creator>
  <cp:lastModifiedBy>杨美丽</cp:lastModifiedBy>
  <cp:revision>6</cp:revision>
  <dcterms:created xsi:type="dcterms:W3CDTF">2020-11-23T02:33:00Z</dcterms:created>
  <dcterms:modified xsi:type="dcterms:W3CDTF">2020-11-26T03:45:00Z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